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65448">
      <w:pPr>
        <w:jc w:val="both"/>
      </w:pPr>
      <w:r>
        <w:t>ESTATUTO SOCIAL</w:t>
      </w:r>
    </w:p>
    <w:p w:rsidR="00000000" w:rsidRDefault="00465448">
      <w:pPr>
        <w:jc w:val="both"/>
      </w:pPr>
      <w:r>
        <w:t>INSTITUTO XXX</w:t>
      </w:r>
    </w:p>
    <w:p w:rsidR="00000000" w:rsidRDefault="00465448">
      <w:pPr>
        <w:jc w:val="both"/>
      </w:pPr>
    </w:p>
    <w:p w:rsidR="00000000" w:rsidRDefault="00465448">
      <w:pPr>
        <w:pStyle w:val="Ttulo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CAPÍTULO I – DAS CARACTERÍSTICAS E NATUREZA</w:t>
      </w:r>
    </w:p>
    <w:p w:rsidR="00000000" w:rsidRDefault="00465448">
      <w:pPr>
        <w:jc w:val="both"/>
        <w:rPr>
          <w:b/>
          <w:bCs/>
        </w:rPr>
      </w:pPr>
    </w:p>
    <w:p w:rsidR="00000000" w:rsidRDefault="00465448">
      <w:pPr>
        <w:jc w:val="both"/>
      </w:pPr>
    </w:p>
    <w:p w:rsidR="00000000" w:rsidRDefault="00465448">
      <w:pPr>
        <w:jc w:val="both"/>
      </w:pPr>
      <w:r>
        <w:t>Artigo 1.</w:t>
      </w:r>
      <w:r>
        <w:rPr>
          <w:vertAlign w:val="superscript"/>
        </w:rPr>
        <w:t>o</w:t>
      </w:r>
      <w:r>
        <w:t xml:space="preserve"> – O Instituto “XXX”, denominado adiante como INSTITUTO, pessoa jurídica de direito privado sem fins lucrativos, de interesse coletivo, de caráter educacional, social, c</w:t>
      </w:r>
      <w:r>
        <w:t xml:space="preserve">ultural e de pesquisa, </w:t>
      </w:r>
      <w:r>
        <w:t>rege-se por este ESTATUTO e pelas disposições legais que lhe sejam aplicáveis, principalmente pela Lei n.º 9.790 de 23 de março de 1.999 e pelo NCC/2002.</w:t>
      </w:r>
    </w:p>
    <w:p w:rsidR="00000000" w:rsidRDefault="00465448">
      <w:pPr>
        <w:jc w:val="both"/>
      </w:pPr>
    </w:p>
    <w:p w:rsidR="00000000" w:rsidRDefault="00465448">
      <w:pPr>
        <w:jc w:val="both"/>
      </w:pPr>
      <w:r>
        <w:t xml:space="preserve">Artigo </w:t>
      </w:r>
      <w:r>
        <w:t>2.</w:t>
      </w:r>
      <w:r>
        <w:rPr>
          <w:vertAlign w:val="superscript"/>
        </w:rPr>
        <w:t>o</w:t>
      </w:r>
      <w:r>
        <w:t xml:space="preserve"> – O prazo de duração do INSTITUTO é indeterminado.</w:t>
      </w:r>
    </w:p>
    <w:p w:rsidR="00000000" w:rsidRDefault="00465448">
      <w:pPr>
        <w:jc w:val="both"/>
      </w:pPr>
    </w:p>
    <w:p w:rsidR="00000000" w:rsidRDefault="00465448">
      <w:pPr>
        <w:jc w:val="both"/>
      </w:pPr>
      <w:r>
        <w:t>Artigo 3.</w:t>
      </w:r>
      <w:r>
        <w:rPr>
          <w:vertAlign w:val="superscript"/>
        </w:rPr>
        <w:t>o</w:t>
      </w:r>
      <w:r>
        <w:t xml:space="preserve"> – O INSTITUTO tem domicílio e sede social na Rua </w:t>
      </w:r>
      <w:proofErr w:type="spellStart"/>
      <w:r>
        <w:t>Aibi</w:t>
      </w:r>
      <w:proofErr w:type="spellEnd"/>
      <w:r>
        <w:t xml:space="preserve"> nº 110, bairro da Lapa, CEP 05054-010, Cidade de São Paulo, Estado de São Paulo.</w:t>
      </w:r>
    </w:p>
    <w:p w:rsidR="00000000" w:rsidRDefault="00465448">
      <w:pPr>
        <w:jc w:val="both"/>
      </w:pPr>
    </w:p>
    <w:p w:rsidR="00000000" w:rsidRDefault="00465448">
      <w:pPr>
        <w:jc w:val="both"/>
      </w:pPr>
    </w:p>
    <w:p w:rsidR="00000000" w:rsidRDefault="00465448">
      <w:pPr>
        <w:pStyle w:val="Ttulo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CAPITULO II – DOS OBJETIVOS</w:t>
      </w:r>
    </w:p>
    <w:p w:rsidR="00000000" w:rsidRDefault="00465448">
      <w:pPr>
        <w:pStyle w:val="NormalWe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Artigo 4.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 xml:space="preserve"> – O INSTITUTO</w:t>
      </w:r>
      <w:r>
        <w:rPr>
          <w:rFonts w:ascii="Times New Roman" w:hAnsi="Times New Roman" w:cs="Times New Roman"/>
        </w:rPr>
        <w:t xml:space="preserve"> tem como objetivos institucionais:</w:t>
      </w:r>
    </w:p>
    <w:p w:rsidR="00000000" w:rsidRDefault="003C75BA">
      <w:pPr>
        <w:pStyle w:val="Recuodecorpodetexto"/>
        <w:tabs>
          <w:tab w:val="clear" w:pos="72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XXXXXXXXXXXXXXXXXXXXXXXXXXXXXXXX</w:t>
      </w:r>
      <w:bookmarkStart w:id="0" w:name="_GoBack"/>
      <w:bookmarkEnd w:id="0"/>
    </w:p>
    <w:p w:rsidR="00000000" w:rsidRDefault="00465448">
      <w:pPr>
        <w:spacing w:before="100" w:after="100"/>
        <w:ind w:left="540"/>
        <w:jc w:val="both"/>
      </w:pPr>
    </w:p>
    <w:p w:rsidR="00000000" w:rsidRDefault="00465448">
      <w:pPr>
        <w:spacing w:before="100" w:after="100"/>
        <w:jc w:val="both"/>
      </w:pPr>
      <w:r>
        <w:t>Artigo 5.</w:t>
      </w:r>
      <w:r>
        <w:rPr>
          <w:vertAlign w:val="superscript"/>
        </w:rPr>
        <w:t>o</w:t>
      </w:r>
      <w:r>
        <w:t xml:space="preserve"> – O INSTITUTO, na forma do Artigo 4.</w:t>
      </w:r>
      <w:r>
        <w:rPr>
          <w:vertAlign w:val="superscript"/>
        </w:rPr>
        <w:t>o</w:t>
      </w:r>
      <w:r>
        <w:t xml:space="preserve"> da Lei nº 9.790, de 23/03/99 e diretrizes e normas do NCC/2000, é </w:t>
      </w:r>
      <w:r>
        <w:t>regido por este ESTATUTO, e também pelos princípios e práticas a seguir expostos: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numPr>
          <w:ilvl w:val="0"/>
          <w:numId w:val="2"/>
        </w:numPr>
        <w:spacing w:before="100" w:after="100"/>
        <w:jc w:val="both"/>
      </w:pPr>
      <w:r>
        <w:t>Obediência aos princípios da legalidade, da impessoalidade, da moralidade, da publicidade, da economicidade e da eficiência;</w:t>
      </w:r>
    </w:p>
    <w:p w:rsidR="00000000" w:rsidRDefault="00465448">
      <w:pPr>
        <w:numPr>
          <w:ilvl w:val="0"/>
          <w:numId w:val="2"/>
        </w:numPr>
        <w:spacing w:before="100" w:after="100"/>
        <w:jc w:val="both"/>
      </w:pPr>
      <w:r>
        <w:t>Emprego de práticas de gestão administrativa, ne</w:t>
      </w:r>
      <w:r>
        <w:t>cessárias e suficientes a coibir a obtenção, de forma individual e coletiva, de benefícios ou vantagens pessoais, em decorrência da participação no respectivo processo decisório.</w:t>
      </w:r>
    </w:p>
    <w:p w:rsidR="00000000" w:rsidRDefault="00465448">
      <w:pPr>
        <w:numPr>
          <w:ilvl w:val="0"/>
          <w:numId w:val="2"/>
        </w:numPr>
        <w:spacing w:before="100" w:after="100"/>
        <w:jc w:val="both"/>
      </w:pPr>
      <w:r>
        <w:t>Constituição de Conselho Fiscal;</w:t>
      </w:r>
    </w:p>
    <w:p w:rsidR="00000000" w:rsidRDefault="00465448">
      <w:pPr>
        <w:numPr>
          <w:ilvl w:val="0"/>
          <w:numId w:val="2"/>
        </w:numPr>
        <w:spacing w:before="100" w:after="100"/>
        <w:jc w:val="both"/>
      </w:pPr>
      <w:r>
        <w:t>No caso de dissolução do INSTITUTO, o seu pa</w:t>
      </w:r>
      <w:r>
        <w:t xml:space="preserve">trimônio líquido será transferido </w:t>
      </w:r>
      <w:proofErr w:type="gramStart"/>
      <w:r>
        <w:t>a</w:t>
      </w:r>
      <w:proofErr w:type="gramEnd"/>
      <w:r>
        <w:t xml:space="preserve"> outra pessoa jurídica qualificada nos termos da Lei n.º 9.790 de 23/03/1999, de preferência com o mesmo objeto social da extinta.</w:t>
      </w:r>
    </w:p>
    <w:p w:rsidR="00000000" w:rsidRDefault="00465448">
      <w:pPr>
        <w:numPr>
          <w:ilvl w:val="0"/>
          <w:numId w:val="2"/>
        </w:numPr>
        <w:spacing w:before="100" w:after="100"/>
        <w:jc w:val="both"/>
      </w:pPr>
      <w:r>
        <w:t>Na hipótese de a pessoa jurídica perder a qualificação instituída pela Lei n.º 9.790 de 23</w:t>
      </w:r>
      <w:r>
        <w:t xml:space="preserve">/03/1999, o seu acervo patrimonial disponível e adquirido com recursos públicos durante o período em que perdurou aquela qualificação, será transferido </w:t>
      </w:r>
      <w:proofErr w:type="gramStart"/>
      <w:r>
        <w:t>a</w:t>
      </w:r>
      <w:proofErr w:type="gramEnd"/>
      <w:r>
        <w:t xml:space="preserve"> outra pessoa qualificada segundo esta Lei, de preferência com o mesmo objeto social;</w:t>
      </w:r>
    </w:p>
    <w:p w:rsidR="00000000" w:rsidRDefault="00465448">
      <w:pPr>
        <w:numPr>
          <w:ilvl w:val="0"/>
          <w:numId w:val="2"/>
        </w:numPr>
        <w:spacing w:before="100" w:after="100"/>
        <w:jc w:val="both"/>
      </w:pPr>
      <w:r>
        <w:t>Poderá ser instit</w:t>
      </w:r>
      <w:r>
        <w:t xml:space="preserve">uída remuneração para os dirigentes do INSTITUTO, efetivamente atuantes na gestão executiva e para aqueles que a ela prestam </w:t>
      </w:r>
      <w:r>
        <w:lastRenderedPageBreak/>
        <w:t>serviços específicos, respeitados, em ambos os casos, os valores praticados pelo mercado, na região correspondente à sua atuação;</w:t>
      </w:r>
    </w:p>
    <w:p w:rsidR="00000000" w:rsidRDefault="00465448">
      <w:pPr>
        <w:numPr>
          <w:ilvl w:val="0"/>
          <w:numId w:val="2"/>
        </w:numPr>
        <w:spacing w:before="100" w:after="100"/>
        <w:jc w:val="both"/>
      </w:pPr>
      <w:r>
        <w:t>N</w:t>
      </w:r>
      <w:r>
        <w:t>o mínimo, serão observadas pelo INSTITUTO as seguintes normas de prestação de contas:</w:t>
      </w:r>
      <w:r>
        <w:tab/>
      </w:r>
      <w:r>
        <w:br/>
      </w:r>
      <w:r>
        <w:br/>
        <w:t xml:space="preserve">a) obediência aos princípios fundamentais de contabilidade e das </w:t>
      </w:r>
      <w:proofErr w:type="gramStart"/>
      <w:r>
        <w:t>Normas</w:t>
      </w:r>
      <w:proofErr w:type="gramEnd"/>
      <w:r>
        <w:t xml:space="preserve"> Brasileiras de Contabilidade;</w:t>
      </w:r>
      <w:proofErr w:type="gramStart"/>
      <w:r>
        <w:tab/>
      </w:r>
      <w:r>
        <w:br/>
        <w:t>b)</w:t>
      </w:r>
      <w:proofErr w:type="gramEnd"/>
      <w:r>
        <w:t xml:space="preserve"> publicidade, por qualquer meio eficaz, no encerramento do exer</w:t>
      </w:r>
      <w:r>
        <w:t>cício, ao relatório de atividades e das demonstrações financeiras do INSTITUTO, incluindo-se as certidões negativas de débitos junto ao INSS e ao FGTS, colocando-se à disposição para exame de qualquer cidadão;</w:t>
      </w:r>
      <w:r>
        <w:tab/>
      </w:r>
      <w:r>
        <w:br/>
        <w:t>c) realização de auditoria, inclusive por aud</w:t>
      </w:r>
      <w:r>
        <w:t>itores externos independentes se for o caso, da aplicação dos eventuais recursos objeto do Termo de Parceria;</w:t>
      </w:r>
      <w:r>
        <w:tab/>
      </w:r>
      <w:r>
        <w:br/>
        <w:t xml:space="preserve">d) prestação de contas de todos os recursos e bens de origem pública, recebidos pelo INSTITUTO, de acordo com o prescrito no parágrafo único, do </w:t>
      </w:r>
      <w:r>
        <w:t>artigo 70 da Constituição Federal de 1988.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CAPÍTULO III – DOS SÓCIOS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Artigo 7.º - São considerados sócios do INSTITUTO todos aqueles que têm afinidades com os princípios, ideais e finalidades do INSTITUTO, devendo sua Proposta de Admissão ser aprovada pe</w:t>
      </w:r>
      <w:r>
        <w:t>la Diretoria, na forma definida por ela.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Artigo 8.º Cabe aos associados: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I – Obedecer às disposições estatutárias, aos regulamentos, às decisões da Diretoria, bem como às resoluções do Conselho Fiscal;</w:t>
      </w:r>
    </w:p>
    <w:p w:rsidR="00000000" w:rsidRDefault="00465448">
      <w:pPr>
        <w:spacing w:before="100" w:after="100"/>
        <w:jc w:val="both"/>
      </w:pPr>
      <w:r>
        <w:t>II – Propor à Diretoria e ao Conselho Fiscal qualque</w:t>
      </w:r>
      <w:r>
        <w:t>r medida tendente ao cumprimento dos fins do INSTITUTO;</w:t>
      </w:r>
    </w:p>
    <w:p w:rsidR="00000000" w:rsidRDefault="00465448">
      <w:pPr>
        <w:spacing w:before="100" w:after="100"/>
        <w:jc w:val="both"/>
      </w:pPr>
      <w:r>
        <w:t>III – Votar e ser votado para compor a Diretoria, na forma deste Estatuto.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 xml:space="preserve">Parágrafo único – Os associados manifestarão suas vontades por meio de seu(s) representante(s) eleito(s) para </w:t>
      </w:r>
      <w:proofErr w:type="gramStart"/>
      <w:r>
        <w:t>compor(</w:t>
      </w:r>
      <w:proofErr w:type="gramEnd"/>
      <w:r>
        <w:t>em) a D</w:t>
      </w:r>
      <w:r>
        <w:t>iretoria.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Artigo 9.º - É vedada a distribuição de bens ou de parcela do patrimônio líquido em qualquer hipótese, inclusive em razão de desligamento, retirada ou falecimento de associado ou membro do INSTITUTO.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CAPÍTULO V – DOS RECURSOS FINANCEIROS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pStyle w:val="Corpodetexto"/>
      </w:pPr>
      <w:r>
        <w:lastRenderedPageBreak/>
        <w:t>Artig</w:t>
      </w:r>
      <w:r>
        <w:t>o 10 – Os recursos financeiros necessários à manutenção do INSTITUTO serão obtidos: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I – por convênios com órgãos e entidades governamentais ou instituições privadas, para custeio de projetos, programas, planos de ações correlatas, na área específica de su</w:t>
      </w:r>
      <w:r>
        <w:t>a atuação;</w:t>
      </w:r>
    </w:p>
    <w:p w:rsidR="00000000" w:rsidRDefault="00465448">
      <w:pPr>
        <w:spacing w:before="100" w:after="100"/>
        <w:jc w:val="both"/>
      </w:pPr>
      <w:r>
        <w:t>II – por contratos com órgãos e entidades governamentais ou instituições privadas, para desenvolvimento e/ou execução de projetos, programas, planos de ações correlatas, na área específica de sua atuação;</w:t>
      </w:r>
    </w:p>
    <w:p w:rsidR="00000000" w:rsidRDefault="00465448">
      <w:pPr>
        <w:spacing w:before="100" w:after="100"/>
        <w:jc w:val="both"/>
      </w:pPr>
      <w:r>
        <w:t>III – por contratos de produção e comerc</w:t>
      </w:r>
      <w:r>
        <w:t>ialização de bens ou serviços desenvolvidos pelo INSTITUTO;</w:t>
      </w:r>
    </w:p>
    <w:p w:rsidR="00000000" w:rsidRDefault="00465448">
      <w:pPr>
        <w:spacing w:before="100" w:after="100"/>
        <w:jc w:val="both"/>
      </w:pPr>
      <w:r>
        <w:t>IV – por rendimentos de aplicações de seus ativos financeiros e outros pertinentes ao patrimônio sob sua administração;</w:t>
      </w:r>
    </w:p>
    <w:p w:rsidR="00000000" w:rsidRDefault="00465448">
      <w:pPr>
        <w:spacing w:before="100" w:after="100"/>
        <w:jc w:val="both"/>
      </w:pPr>
      <w:r>
        <w:t>V – por doações, legados e heranças destinados a apoiar suas atividades;</w:t>
      </w:r>
    </w:p>
    <w:p w:rsidR="00000000" w:rsidRDefault="00465448">
      <w:pPr>
        <w:spacing w:before="100" w:after="100"/>
        <w:jc w:val="both"/>
      </w:pPr>
      <w:r>
        <w:t xml:space="preserve">VI </w:t>
      </w:r>
      <w:r>
        <w:t>– por subvenções sociais que lhe forem transferidas pelo Poder Público;</w:t>
      </w:r>
    </w:p>
    <w:p w:rsidR="00000000" w:rsidRDefault="00465448">
      <w:pPr>
        <w:spacing w:before="100" w:after="100"/>
        <w:jc w:val="both"/>
      </w:pPr>
      <w:r>
        <w:t>VII – por contribuições voluntárias dos associados;</w:t>
      </w:r>
    </w:p>
    <w:p w:rsidR="00000000" w:rsidRDefault="00465448">
      <w:pPr>
        <w:spacing w:before="100" w:after="100"/>
        <w:jc w:val="both"/>
      </w:pPr>
      <w:r>
        <w:t>VIII – por recebimento de royalties e direitos autorais;</w:t>
      </w:r>
    </w:p>
    <w:p w:rsidR="00000000" w:rsidRDefault="00465448">
      <w:pPr>
        <w:spacing w:before="100" w:after="100"/>
        <w:jc w:val="both"/>
      </w:pPr>
      <w:r>
        <w:t>IX – por outros que porventura lhe forem destinados.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CAPÍTULO V – DA ADMIN</w:t>
      </w:r>
      <w:r>
        <w:t>ISTRAÇÃO E DA ORGANIZAÇÃO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Artigo 11 – São órgãos da Administração: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numPr>
          <w:ilvl w:val="0"/>
          <w:numId w:val="4"/>
        </w:numPr>
        <w:spacing w:before="100" w:after="100"/>
        <w:jc w:val="both"/>
      </w:pPr>
      <w:proofErr w:type="gramStart"/>
      <w:r>
        <w:t>a</w:t>
      </w:r>
      <w:proofErr w:type="gramEnd"/>
      <w:r>
        <w:t xml:space="preserve"> Assembléia Geral;</w:t>
      </w:r>
    </w:p>
    <w:p w:rsidR="00000000" w:rsidRDefault="00465448">
      <w:pPr>
        <w:numPr>
          <w:ilvl w:val="0"/>
          <w:numId w:val="4"/>
        </w:numPr>
        <w:spacing w:before="100" w:after="100"/>
        <w:jc w:val="both"/>
      </w:pPr>
      <w:proofErr w:type="gramStart"/>
      <w:r>
        <w:t>a</w:t>
      </w:r>
      <w:proofErr w:type="gramEnd"/>
      <w:r>
        <w:t xml:space="preserve"> Diretoria;</w:t>
      </w:r>
    </w:p>
    <w:p w:rsidR="00000000" w:rsidRDefault="00465448">
      <w:pPr>
        <w:numPr>
          <w:ilvl w:val="0"/>
          <w:numId w:val="4"/>
        </w:numPr>
        <w:spacing w:before="100" w:after="100"/>
        <w:jc w:val="both"/>
      </w:pPr>
      <w:proofErr w:type="gramStart"/>
      <w:r>
        <w:t>o</w:t>
      </w:r>
      <w:proofErr w:type="gramEnd"/>
      <w:r>
        <w:t xml:space="preserve"> Conselho Fiscal e;</w:t>
      </w:r>
    </w:p>
    <w:p w:rsidR="00000000" w:rsidRDefault="00465448">
      <w:pPr>
        <w:numPr>
          <w:ilvl w:val="0"/>
          <w:numId w:val="4"/>
        </w:numPr>
        <w:spacing w:before="100" w:after="100"/>
        <w:jc w:val="both"/>
      </w:pPr>
      <w:proofErr w:type="gramStart"/>
      <w:r>
        <w:t>o</w:t>
      </w:r>
      <w:proofErr w:type="gramEnd"/>
      <w:r>
        <w:t xml:space="preserve"> Conselho Consultivo.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Artigo 12 – Os sistemas de gestão e de auditoria interna do INSTITUTO estarão contidos no Regimento Interno q</w:t>
      </w:r>
      <w:r>
        <w:t>ue disporá sobre os recursos humanos e os procedimentos para contratação de serviços, compras, alienações, orçamentos e finanças.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proofErr w:type="gramStart"/>
      <w:r>
        <w:t>CAPÍTULO VI</w:t>
      </w:r>
      <w:proofErr w:type="gramEnd"/>
      <w:r>
        <w:t xml:space="preserve"> – DA ASSEMBLÉIA GERAL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 xml:space="preserve">Artigo 13 – A Assembléia Geral é a reunião dos associados em pleno gozo de seus direitos, </w:t>
      </w:r>
      <w:r>
        <w:t>convocada e instalada de forma estatutária a fim de deliberar sobre a eleição dos representantes dos associados na Diretoria, no Conselho Fiscal e no Conselho Consultivo.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Artigo 14 – A Assembléia Geral do INSTITUTO será convocada: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numPr>
          <w:ilvl w:val="0"/>
          <w:numId w:val="5"/>
        </w:numPr>
        <w:spacing w:before="100" w:after="100"/>
        <w:jc w:val="both"/>
      </w:pPr>
      <w:proofErr w:type="gramStart"/>
      <w:r>
        <w:t>ordinariamente</w:t>
      </w:r>
      <w:proofErr w:type="gramEnd"/>
      <w:r>
        <w:t xml:space="preserve">, a cada </w:t>
      </w:r>
      <w:r>
        <w:t>quatro anos para a eleição dos representantes na Diretoria, no Conselho Fiscal e no Conselho Consultivo;</w:t>
      </w:r>
    </w:p>
    <w:p w:rsidR="00000000" w:rsidRDefault="00465448">
      <w:pPr>
        <w:numPr>
          <w:ilvl w:val="0"/>
          <w:numId w:val="5"/>
        </w:numPr>
        <w:spacing w:before="100" w:after="100"/>
        <w:jc w:val="both"/>
      </w:pPr>
      <w:proofErr w:type="gramStart"/>
      <w:r>
        <w:t>extraordinariamente</w:t>
      </w:r>
      <w:proofErr w:type="gramEnd"/>
      <w:r>
        <w:t xml:space="preserve"> para aprovação do Regimento Interno, que disporá sobre a estrutura, gestão, cargos e competência;</w:t>
      </w:r>
    </w:p>
    <w:p w:rsidR="00000000" w:rsidRDefault="00465448">
      <w:pPr>
        <w:numPr>
          <w:ilvl w:val="0"/>
          <w:numId w:val="5"/>
        </w:numPr>
        <w:spacing w:before="100" w:after="100"/>
        <w:jc w:val="both"/>
      </w:pPr>
      <w:proofErr w:type="gramStart"/>
      <w:r>
        <w:t>extraordinariamente</w:t>
      </w:r>
      <w:proofErr w:type="gramEnd"/>
      <w:r>
        <w:t xml:space="preserve"> para designar</w:t>
      </w:r>
      <w:r>
        <w:t>, se possível a partir da indicação da Diretoria, o associado para substituir o Diretor, por tempo determinado, na falta do vice-diretor e;</w:t>
      </w:r>
    </w:p>
    <w:p w:rsidR="00000000" w:rsidRDefault="00465448">
      <w:pPr>
        <w:numPr>
          <w:ilvl w:val="0"/>
          <w:numId w:val="5"/>
        </w:numPr>
        <w:spacing w:before="100" w:after="100"/>
        <w:jc w:val="both"/>
      </w:pPr>
      <w:proofErr w:type="gramStart"/>
      <w:r>
        <w:t>extraordinariamente</w:t>
      </w:r>
      <w:proofErr w:type="gramEnd"/>
      <w:r>
        <w:t xml:space="preserve"> a qualquer tempo.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Artigo 15 – A convocação de Assembléia Geral ordinária ou extraordinária será</w:t>
      </w:r>
      <w:r>
        <w:t xml:space="preserve"> feita pelo Diretor mediante aviso público, publicado no Diário Oficial da União, em jornal local de maior circulação e em jornal de grande circulação nacional, com antecedência máxima de trinta dias e mínima de quinze dias, mencionando dia, hora, local e </w:t>
      </w:r>
      <w:r>
        <w:t>assuntos da pauta.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Artigo 16 – A eleição dos representantes dos associados da Diretoria, no Conselho Fiscal e no Conselho Consultivo far-se-á com observância dos seguintes princípios:</w:t>
      </w:r>
    </w:p>
    <w:p w:rsidR="00000000" w:rsidRDefault="00465448">
      <w:pPr>
        <w:spacing w:before="100" w:after="100"/>
        <w:jc w:val="both"/>
      </w:pPr>
      <w:r>
        <w:t>I - Elegibilidade de todos os associados em dia com suas obrigações;</w:t>
      </w:r>
    </w:p>
    <w:p w:rsidR="00000000" w:rsidRDefault="00465448">
      <w:pPr>
        <w:spacing w:before="100" w:after="100"/>
        <w:jc w:val="both"/>
      </w:pPr>
      <w:r>
        <w:t>II</w:t>
      </w:r>
      <w:r>
        <w:t xml:space="preserve"> – Inscrição de candidatos até quarenta e oito horas antes do horário previsto no edital para a votação, junto à Comissão de Eleição;</w:t>
      </w:r>
    </w:p>
    <w:p w:rsidR="00000000" w:rsidRDefault="00465448">
      <w:pPr>
        <w:spacing w:before="100" w:after="100"/>
        <w:jc w:val="both"/>
      </w:pPr>
      <w:r>
        <w:t xml:space="preserve">III – Eleição por voto direto e secreto, sendo considerado(s) eleito(s) o(s) candidato(s) que </w:t>
      </w:r>
      <w:proofErr w:type="gramStart"/>
      <w:r>
        <w:t>obtiver(</w:t>
      </w:r>
      <w:proofErr w:type="gramEnd"/>
      <w:r>
        <w:t xml:space="preserve">em) maioria simples </w:t>
      </w:r>
      <w:r>
        <w:t>dos votantes;</w:t>
      </w:r>
    </w:p>
    <w:p w:rsidR="00000000" w:rsidRDefault="00465448">
      <w:pPr>
        <w:spacing w:before="100" w:after="100"/>
        <w:jc w:val="both"/>
      </w:pPr>
      <w:r>
        <w:t>IV – Se nenhum dos candidatos obtiver maioria simples no primeiro escrutínio, proceder-se-á a um segundo, com os quatro candidatos mais votados no primeiro, sendo considerados eleitos os que obtiverem, nesse escrutínio, maioria simples, não c</w:t>
      </w:r>
      <w:r>
        <w:t xml:space="preserve">omputados os votos </w:t>
      </w:r>
      <w:proofErr w:type="gramStart"/>
      <w:r>
        <w:t>em branco ou nulos</w:t>
      </w:r>
      <w:proofErr w:type="gramEnd"/>
      <w:r>
        <w:t>;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 xml:space="preserve">Parágrafo único – Será constituída Comissão de Eleição para a escolha dos representantes dos associados na Diretoria, no Conselho Fiscal e no Conselho Consultivo, trinta dias antes do término do mandato dos </w:t>
      </w:r>
      <w:proofErr w:type="gramStart"/>
      <w:r>
        <w:t>represent</w:t>
      </w:r>
      <w:r>
        <w:t>antes e composta</w:t>
      </w:r>
      <w:proofErr w:type="gramEnd"/>
      <w:r>
        <w:t xml:space="preserve"> por três associados escolhidos pelo Diretor.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CAPÍTULO VII – DA DIRETORIA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Artigo 17 – Compete à Diretoria: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lastRenderedPageBreak/>
        <w:t>I – cumprir e fazer cumprir este ESTATUTO e as deliberações da Assembléia Geral e os pareceres do Conselho Fiscal;</w:t>
      </w:r>
    </w:p>
    <w:p w:rsidR="00000000" w:rsidRDefault="00465448">
      <w:pPr>
        <w:spacing w:before="100" w:after="100"/>
        <w:jc w:val="both"/>
      </w:pPr>
      <w:r>
        <w:t xml:space="preserve">II – promover, </w:t>
      </w:r>
      <w:r>
        <w:t xml:space="preserve">executivamente, os objetivos institucionais, segundo </w:t>
      </w:r>
      <w:proofErr w:type="gramStart"/>
      <w:r>
        <w:t>as diretrizes presentes</w:t>
      </w:r>
      <w:proofErr w:type="gramEnd"/>
      <w:r>
        <w:t xml:space="preserve"> neste ESTATUTO;</w:t>
      </w:r>
    </w:p>
    <w:p w:rsidR="00000000" w:rsidRDefault="00465448">
      <w:pPr>
        <w:spacing w:before="100" w:after="100"/>
        <w:jc w:val="both"/>
      </w:pPr>
      <w:r>
        <w:t xml:space="preserve">III – a função normativa superior em nível de planejamento estratégico, coordenação e </w:t>
      </w:r>
      <w:proofErr w:type="gramStart"/>
      <w:r>
        <w:t>controle globais</w:t>
      </w:r>
      <w:proofErr w:type="gramEnd"/>
      <w:r>
        <w:t xml:space="preserve"> e fixação de diretrizes fundamentais de funcionamento do INS</w:t>
      </w:r>
      <w:r>
        <w:t>TITUTO;</w:t>
      </w:r>
    </w:p>
    <w:p w:rsidR="00000000" w:rsidRDefault="00465448">
      <w:pPr>
        <w:spacing w:before="100" w:after="100"/>
        <w:jc w:val="both"/>
      </w:pPr>
      <w:r>
        <w:t xml:space="preserve">IV – </w:t>
      </w:r>
      <w:proofErr w:type="gramStart"/>
      <w:r>
        <w:t>implementar</w:t>
      </w:r>
      <w:proofErr w:type="gramEnd"/>
      <w:r>
        <w:t xml:space="preserve"> as políticas, diretrizes, estratégias, planos de atividades do INSTITUTO e os respectivos orçamentos;</w:t>
      </w:r>
    </w:p>
    <w:p w:rsidR="00000000" w:rsidRDefault="00465448">
      <w:pPr>
        <w:spacing w:before="100" w:after="100"/>
        <w:jc w:val="both"/>
      </w:pPr>
      <w:r>
        <w:t>V – encaminhar ao Conselho Fiscal:</w:t>
      </w:r>
    </w:p>
    <w:p w:rsidR="00000000" w:rsidRDefault="00465448">
      <w:pPr>
        <w:numPr>
          <w:ilvl w:val="0"/>
          <w:numId w:val="7"/>
        </w:numPr>
        <w:spacing w:before="100" w:after="100"/>
        <w:jc w:val="both"/>
      </w:pPr>
      <w:proofErr w:type="gramStart"/>
      <w:r>
        <w:t>proposta</w:t>
      </w:r>
      <w:proofErr w:type="gramEnd"/>
      <w:r>
        <w:t xml:space="preserve"> de orçamento geral anual, contemplando as unidades administrativas do INSTITUTO;</w:t>
      </w:r>
    </w:p>
    <w:p w:rsidR="00000000" w:rsidRDefault="00465448">
      <w:pPr>
        <w:numPr>
          <w:ilvl w:val="0"/>
          <w:numId w:val="7"/>
        </w:numPr>
        <w:spacing w:before="100" w:after="100"/>
        <w:jc w:val="both"/>
      </w:pPr>
      <w:proofErr w:type="gramStart"/>
      <w:r>
        <w:t>rela</w:t>
      </w:r>
      <w:r>
        <w:t>tórios</w:t>
      </w:r>
      <w:proofErr w:type="gramEnd"/>
      <w:r>
        <w:t xml:space="preserve"> semestrais das atividades com os respectivos balancetes;</w:t>
      </w:r>
    </w:p>
    <w:p w:rsidR="00000000" w:rsidRDefault="00465448">
      <w:pPr>
        <w:numPr>
          <w:ilvl w:val="0"/>
          <w:numId w:val="7"/>
        </w:numPr>
        <w:spacing w:before="100" w:after="100"/>
        <w:jc w:val="both"/>
      </w:pPr>
      <w:proofErr w:type="gramStart"/>
      <w:r>
        <w:t>prestação</w:t>
      </w:r>
      <w:proofErr w:type="gramEnd"/>
      <w:r>
        <w:t xml:space="preserve"> de contas e relatório anual de gestão, de acordo com o artigo 5.º deste ESTATUTO.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VI – aprovar e encaminhar à Assembléia Geral o Regimento Interno, que disporá, entre outros assunto</w:t>
      </w:r>
      <w:r>
        <w:t>s, sobre carreiras, plano de salários, vantagens, benefícios, seleção, treinamento e disciplina, relativos ao pessoal do INSTITUTO, bem como sobre os procedimentos para contratação de serviços, compras, alienações, orçamento e finanças, referente a ele;</w:t>
      </w:r>
    </w:p>
    <w:p w:rsidR="00000000" w:rsidRDefault="00465448">
      <w:pPr>
        <w:spacing w:before="100" w:after="100"/>
        <w:jc w:val="both"/>
      </w:pPr>
      <w:r>
        <w:t>VI</w:t>
      </w:r>
      <w:r>
        <w:t>I – aprovar convênios ou contratos de prestação de serviços com pessoas físicas ou jurídicas, desde que esta seja a solução mais econômica para os propósitos do INSTITUTO;</w:t>
      </w:r>
    </w:p>
    <w:p w:rsidR="00000000" w:rsidRDefault="00465448">
      <w:pPr>
        <w:spacing w:before="100" w:after="100"/>
        <w:jc w:val="both"/>
      </w:pPr>
      <w:r>
        <w:t>VIII – fixar a remuneração de seus próprios membros e dos membros do Conselho Fiscal</w:t>
      </w:r>
      <w:r>
        <w:t>;</w:t>
      </w:r>
    </w:p>
    <w:p w:rsidR="00000000" w:rsidRDefault="00465448">
      <w:pPr>
        <w:spacing w:before="100" w:after="100"/>
        <w:jc w:val="both"/>
      </w:pPr>
      <w:r>
        <w:t>IX – conceder licença a seu próprio membro do Conselho Fiscal, com escolha de substituto pelo prazo de licença, se for o caso;</w:t>
      </w:r>
    </w:p>
    <w:p w:rsidR="00000000" w:rsidRDefault="00465448">
      <w:pPr>
        <w:spacing w:before="100" w:after="100"/>
        <w:jc w:val="both"/>
      </w:pPr>
      <w:r>
        <w:t>X – escolher e dispensar auditores, inclusive externos independentes se for o caso;</w:t>
      </w:r>
    </w:p>
    <w:p w:rsidR="00000000" w:rsidRDefault="00465448">
      <w:pPr>
        <w:spacing w:before="100" w:after="100"/>
        <w:jc w:val="both"/>
      </w:pPr>
      <w:r>
        <w:t>XII – definir a forma de aceitação de novos</w:t>
      </w:r>
      <w:r>
        <w:t xml:space="preserve"> associados.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Artigo 18 – A Diretoria compõe-se de dois representantes dos associados, Diretor e Vice-Diretor, eleitos na Assembléia Geral do INSTITUTO, na forma dos artigos 13, 14, 15 e 16 deste ESTATUTO.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§ primeiro – Os membros da Diretoria apresentarão</w:t>
      </w:r>
      <w:r>
        <w:t xml:space="preserve"> declaração de bens para a posse em seus respectivos cargos.</w:t>
      </w:r>
    </w:p>
    <w:p w:rsidR="00000000" w:rsidRDefault="00465448">
      <w:pPr>
        <w:spacing w:before="100" w:after="100"/>
        <w:jc w:val="both"/>
      </w:pPr>
      <w:r>
        <w:t>§ segundo – O detalhamento da área de atuação, das competências e das atribuições dos diretores será definido no Regimento Interno, aprovado pela Assembléia Geral.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lastRenderedPageBreak/>
        <w:t>Artigo 19 – Os membros eleitos</w:t>
      </w:r>
      <w:r>
        <w:t xml:space="preserve"> para compor a Diretoria terão mandato de quatro anos, admitida recondução.</w:t>
      </w:r>
    </w:p>
    <w:p w:rsidR="00000000" w:rsidRDefault="00465448">
      <w:pPr>
        <w:spacing w:before="100" w:after="100"/>
        <w:jc w:val="both"/>
      </w:pPr>
      <w:r>
        <w:t>Artigo 20 – No caso de vacância de cargo na Diretoria será seguido o mesmo procedimento do artigo 16 para a eleição ou indicação do novo membro, que completará o mandato do anterio</w:t>
      </w:r>
      <w:r>
        <w:t>r ocupante do cargo.</w:t>
      </w:r>
    </w:p>
    <w:p w:rsidR="00000000" w:rsidRDefault="00465448">
      <w:pPr>
        <w:spacing w:before="100" w:after="100"/>
        <w:jc w:val="both"/>
      </w:pPr>
      <w:r>
        <w:t>Artigo 21 – A Diretoria terá um Diretor e um Vice-Diretor, eleitos pela maioria simples dos votantes na Assembléia Geral.</w:t>
      </w:r>
    </w:p>
    <w:p w:rsidR="00000000" w:rsidRDefault="00465448">
      <w:pPr>
        <w:spacing w:before="100" w:after="100"/>
        <w:jc w:val="both"/>
      </w:pPr>
      <w:r>
        <w:t xml:space="preserve">§ primeiro – O exercícios dos cargos de Diretor e Vice-Diretor </w:t>
      </w:r>
      <w:proofErr w:type="gramStart"/>
      <w:r>
        <w:t>coincidirá</w:t>
      </w:r>
      <w:proofErr w:type="gramEnd"/>
      <w:r>
        <w:t xml:space="preserve"> com o mandato do associado para ela ele</w:t>
      </w:r>
      <w:r>
        <w:t>ito;</w:t>
      </w:r>
    </w:p>
    <w:p w:rsidR="00000000" w:rsidRDefault="00465448">
      <w:pPr>
        <w:spacing w:before="100" w:after="100"/>
        <w:jc w:val="both"/>
      </w:pPr>
      <w:r>
        <w:t>§ segundo – No caso de vacância dos cargos de Diretor e de Vice-Diretor, a Assembléia Geral elegerá, no prazo de trinta dias contados a partir da vacância, outros associados para as funções.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Artigo 22 – Perderá o cargo o membro da Diretoria que: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I –</w:t>
      </w:r>
      <w:r>
        <w:t xml:space="preserve"> no exercício de suas funções </w:t>
      </w:r>
      <w:proofErr w:type="gramStart"/>
      <w:r>
        <w:t>infringir</w:t>
      </w:r>
      <w:proofErr w:type="gramEnd"/>
      <w:r>
        <w:t xml:space="preserve"> as normas legais e regulamentares que disciplinam o funcionamento do INSTITUTO e regem a gestão da coisa pública;</w:t>
      </w:r>
    </w:p>
    <w:p w:rsidR="00000000" w:rsidRDefault="00465448">
      <w:pPr>
        <w:spacing w:before="100" w:after="100"/>
        <w:jc w:val="both"/>
      </w:pPr>
      <w:r>
        <w:t>II - se afastar, sem aviso prévio ao outro membro da Diretoria, por mais de trinta dias consecutivos;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Artigo 23 – Será substituído o Diretor, por tempo determinado, sucessivamente, pelo Vice-Diretor e por outro associado, na falta deste, designado pela Assembléia Geral, se possível a partir de indicação da Diretoria.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pStyle w:val="Corpodetexto"/>
      </w:pPr>
      <w:r>
        <w:t>§ único: Em caso de vacância de cargo</w:t>
      </w:r>
      <w:r>
        <w:t xml:space="preserve"> de membro da Diretoria, a substituição se dará conforme previsto no artigo 18 deste ESTATUTO.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Artigo 24 – A Diretoria reunir-se-á: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I – ordinariamente, pelo menos uma vez por mês;</w:t>
      </w:r>
    </w:p>
    <w:p w:rsidR="00000000" w:rsidRDefault="00465448">
      <w:pPr>
        <w:spacing w:before="100" w:after="100"/>
        <w:jc w:val="both"/>
      </w:pPr>
      <w:r>
        <w:t>II – extraordinariamente, sempre que convocada pelo Diretor.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 xml:space="preserve">Artigo 25 – </w:t>
      </w:r>
      <w:r>
        <w:t>As deliberações requerem decisão majoritária dos presentes, entre estes o Diretor, que terá o voto ordinário e o de qualidade, devendo ser justificada a ausência de membro da Diretoria nas reuniões.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 xml:space="preserve">Artigo 26 – A Diretoria aprovará seu Regimento Interno, </w:t>
      </w:r>
      <w:r>
        <w:t>que disciplinará o funcionamento de suas reuniões e a tomada de decisões.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lastRenderedPageBreak/>
        <w:t>Artigo 27 – Compete ao Diretor do INSTITUTO: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I – cumprir e fazer cumprir este ESTATUTO, as decisões da Assembléia Geral, da Diretoria e os pareceres do Conselho Fiscal;</w:t>
      </w:r>
    </w:p>
    <w:p w:rsidR="00000000" w:rsidRDefault="00465448">
      <w:pPr>
        <w:spacing w:before="100" w:after="100"/>
        <w:jc w:val="both"/>
      </w:pPr>
      <w:r>
        <w:t>II – dirigi</w:t>
      </w:r>
      <w:r>
        <w:t>r as atividades do INSTITUTO;</w:t>
      </w:r>
    </w:p>
    <w:p w:rsidR="00000000" w:rsidRDefault="00465448">
      <w:pPr>
        <w:spacing w:before="100" w:after="100"/>
        <w:jc w:val="both"/>
      </w:pPr>
      <w:r>
        <w:t>III – presidir as reuniões da Diretoria;</w:t>
      </w:r>
    </w:p>
    <w:p w:rsidR="00000000" w:rsidRDefault="00465448">
      <w:pPr>
        <w:spacing w:before="100" w:after="100"/>
        <w:jc w:val="both"/>
      </w:pPr>
      <w:r>
        <w:t>IV – nomear, remover, promover, comissionar, punir e demitir funcionários;</w:t>
      </w:r>
    </w:p>
    <w:p w:rsidR="00000000" w:rsidRDefault="00465448">
      <w:pPr>
        <w:spacing w:before="100" w:after="100"/>
        <w:jc w:val="both"/>
      </w:pPr>
      <w:r>
        <w:t>V – autorizar despesas e promover o pagamento de obrigações;</w:t>
      </w:r>
    </w:p>
    <w:p w:rsidR="00000000" w:rsidRDefault="00465448">
      <w:pPr>
        <w:spacing w:before="100" w:after="100"/>
        <w:jc w:val="both"/>
      </w:pPr>
      <w:r>
        <w:t>VI – assinar acordos, convênios e contratos;</w:t>
      </w:r>
    </w:p>
    <w:p w:rsidR="00000000" w:rsidRDefault="00465448">
      <w:pPr>
        <w:spacing w:before="100" w:after="100"/>
        <w:jc w:val="both"/>
      </w:pPr>
      <w:r>
        <w:t xml:space="preserve">VII </w:t>
      </w:r>
      <w:r>
        <w:t>– representar o INSTITUTO ativa e passivamente, em juízo ou fora dele, podendo constituir procuradores, mandatários ou prepostos com fins específicos;</w:t>
      </w:r>
    </w:p>
    <w:p w:rsidR="00000000" w:rsidRDefault="00465448">
      <w:pPr>
        <w:spacing w:before="100" w:after="100"/>
        <w:jc w:val="both"/>
      </w:pPr>
      <w:r>
        <w:t>VIII – delegar competência a membro da Diretoria, ou a outros integrantes do corpo funcional do INSTITUTO</w:t>
      </w:r>
      <w:r>
        <w:t>, para exercitar, especificamente, na parte ou no todo, qualquer de suas atribuições previstas nos incisos IV, V ou VI;</w:t>
      </w:r>
    </w:p>
    <w:p w:rsidR="00000000" w:rsidRDefault="00465448">
      <w:pPr>
        <w:spacing w:before="100" w:after="100"/>
        <w:jc w:val="both"/>
      </w:pPr>
      <w:r>
        <w:t>IX – comunicar à Assembléia Geral e ao Conselho Fiscal, para as providências dispostas neste ESTATUTO, o afastamento irregular, o impedi</w:t>
      </w:r>
      <w:r>
        <w:t xml:space="preserve">mento temporário por mais de trinta dias consecutivos, a vacância de cargo, o pedido de licença ou afastamento, a infringência às normas legais e regulamentares que disciplinam o funcionamento do INSTITUTO, ou a ocorrência de ato que possa causar prejuízo </w:t>
      </w:r>
      <w:r>
        <w:t>efetivo ou potencial à imagem do INSTITUTO relativamente a membro da Diretoria;</w:t>
      </w:r>
    </w:p>
    <w:p w:rsidR="00000000" w:rsidRDefault="00465448">
      <w:pPr>
        <w:spacing w:before="100" w:after="100"/>
        <w:jc w:val="both"/>
      </w:pPr>
      <w:r>
        <w:t>X – convocar a Assembléia Geral, o Conselho Fiscal e o Conselho Consultivo, ordinária e extraordinariamente.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Artigo 28 – Compete ao Vice-Diretor:</w:t>
      </w:r>
    </w:p>
    <w:p w:rsidR="00000000" w:rsidRDefault="00465448">
      <w:pPr>
        <w:spacing w:before="100" w:after="100"/>
        <w:jc w:val="both"/>
      </w:pPr>
      <w:r>
        <w:t>I – dirigir as atividades das</w:t>
      </w:r>
      <w:r>
        <w:t xml:space="preserve"> unidades administrativas subordinadas a ele;</w:t>
      </w:r>
    </w:p>
    <w:p w:rsidR="00000000" w:rsidRDefault="00465448">
      <w:pPr>
        <w:spacing w:before="100" w:after="100"/>
        <w:jc w:val="both"/>
      </w:pPr>
      <w:r>
        <w:t>II – assistir o Diretor em suas funções;</w:t>
      </w:r>
    </w:p>
    <w:p w:rsidR="00000000" w:rsidRDefault="00465448">
      <w:pPr>
        <w:spacing w:before="100" w:after="100"/>
        <w:jc w:val="both"/>
      </w:pPr>
      <w:r>
        <w:t>III – substituir o Diretor;</w:t>
      </w:r>
    </w:p>
    <w:p w:rsidR="00000000" w:rsidRDefault="00465448">
      <w:pPr>
        <w:spacing w:before="100" w:after="100"/>
        <w:jc w:val="both"/>
      </w:pPr>
      <w:r>
        <w:t>IV – exercer as atribuições recebidas por delegação, delas prestando contas.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center"/>
      </w:pPr>
      <w:r>
        <w:t>CAPÍTULO IX – DO CONSELHO FISCAL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Artigo 29 – Compete ao Consel</w:t>
      </w:r>
      <w:r>
        <w:t>ho Fiscal opinar, semestralmente, sobre os relatórios de desempenho financeiro e contábil, e sobre as operações patrimoniais realizadas, emitindo pareceres para a Diretoria.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Artigo 30 – O Conselho Fiscal compõe-se de três membros, eleitos a cada quatro an</w:t>
      </w:r>
      <w:r>
        <w:t>os, em sessão ordinária da Assembléia Geral do INSTITUTO, na forma dos artigos 13, 14, 15 e 16 deste ESTATUTO.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lastRenderedPageBreak/>
        <w:t>Artigo 31 – Os membros eleitos para compor o Conselho Fiscal terão mandato de quatro anos, admitida uma recondução.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Artigo 32 – No caso de vacâ</w:t>
      </w:r>
      <w:r>
        <w:t>ncia de cargo no Conselho Fiscal será seguido o mesmo procedimento do artigo 16 para a eleição ou indicação de novo membro, que completará o mandato do anterior ocupante do cargo.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Artigo 33 – Os membros do Conselho Fiscal serão eleitos pela maioria simple</w:t>
      </w:r>
      <w:r>
        <w:t>s dos votantes na Assembléia Geral.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§ primeiro: O exercício do cargo de membro do Conselho Fiscal coincidirá com o mandato do associado por ela eleito;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§ segundo: No caso de vacância dos cargos de membro do Conselho Fiscal, a Assembléia Geral elegerá, no</w:t>
      </w:r>
      <w:r>
        <w:t xml:space="preserve"> prazo de trinta dias contados a partir da vacância, outros associados para as funções.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Artigo 34 – Perderá o cargo o membro do Conselho Fiscal que: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 xml:space="preserve">I – no exercício de suas funções </w:t>
      </w:r>
      <w:proofErr w:type="gramStart"/>
      <w:r>
        <w:t>infringir</w:t>
      </w:r>
      <w:proofErr w:type="gramEnd"/>
      <w:r>
        <w:t xml:space="preserve"> as normas legais e regulamentares que disciplinam o funcioname</w:t>
      </w:r>
      <w:r>
        <w:t>nto do INSTITUTO e regem a questão da coisa pública;</w:t>
      </w:r>
    </w:p>
    <w:p w:rsidR="00000000" w:rsidRDefault="00465448">
      <w:pPr>
        <w:spacing w:before="100" w:after="100"/>
        <w:jc w:val="both"/>
      </w:pPr>
      <w:r>
        <w:t>II – se afastar, sem prévio aviso da Diretoria, por mais de cento e oitenta dias consecutivos.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Artigo 35 – O Conselho Fiscal reunir-se-á: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I – ordinariamente, uma vez no final de cada semestre;</w:t>
      </w:r>
    </w:p>
    <w:p w:rsidR="00000000" w:rsidRDefault="00465448">
      <w:pPr>
        <w:spacing w:before="100" w:after="100"/>
        <w:jc w:val="both"/>
      </w:pPr>
      <w:r>
        <w:t>II – ext</w:t>
      </w:r>
      <w:r>
        <w:t>raordinariamente, sempre que convocado pelo Diretor.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center"/>
      </w:pPr>
      <w:r>
        <w:t>X – DO CONSELHO CONSULTIVO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 xml:space="preserve">Artigo 36 – Compete ao Conselho Consultivo opinar sobre a atuação, as políticas, diretrizes, estratégias e planos de atividades do INSTITUTO, para assegurar a consecução dos </w:t>
      </w:r>
      <w:r>
        <w:t>seus objetivos, emitindo pareceres para a Diretoria.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Artigo 37 – O Conselho Consultivo compõe-se de dez membros, brasileiros ou estrangeiros, eleitos a cada quatro anos, em sessão ordinária da Assembléia Geral do INSTITUTO, na forma dos artigos 13, 14 e 1</w:t>
      </w:r>
      <w:r>
        <w:t>6 deste ESTATUTO.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lastRenderedPageBreak/>
        <w:t>Artigo 38 – Os membros eleitos para compor o Conselho Consultivo terão mandato de quatro anos, admitida recondução.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Artigo 39 – O Diretor do INSTITUTO participa das reuniões do Conselho Consultivo.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Artigo 40 – No caso de vacância de ca</w:t>
      </w:r>
      <w:r>
        <w:t>rgo no Conselho Consultivo será seguido o mesmo procedimento do artigo 16 para a eleição ou indicação de novo membro, que completará o mandato do anterior ocupante do cargo.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 xml:space="preserve">Artigo 41 – Os membros do Conselho Consultivo serão eleitos pela maioria simples </w:t>
      </w:r>
      <w:r>
        <w:t>dos votantes na Assembléia Geral.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§ primeiro: O exercício do cargo de membro do Conselho Consultivo coincidirá com o mandato dos associados por ele eleito.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 xml:space="preserve">§ segundo – No caso de vacância dos cargos de membro do Conselho Consultivo, a Assembléia Geral </w:t>
      </w:r>
      <w:proofErr w:type="gramStart"/>
      <w:r>
        <w:t>el</w:t>
      </w:r>
      <w:r>
        <w:t>egerá,</w:t>
      </w:r>
      <w:proofErr w:type="gramEnd"/>
      <w:r>
        <w:t xml:space="preserve"> em sua próxima sessão ordinária, outros associados para as funções.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Artigo 42 – Perderá o cargo o membro do Conselho Consultivo que: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 xml:space="preserve">I – no exercício de suas funções </w:t>
      </w:r>
      <w:proofErr w:type="gramStart"/>
      <w:r>
        <w:t>infringir</w:t>
      </w:r>
      <w:proofErr w:type="gramEnd"/>
      <w:r>
        <w:t xml:space="preserve"> as normas legais e regulamentares que disciplinam o funcionamento do IN</w:t>
      </w:r>
      <w:r>
        <w:t>STITUTO e regem a gestão da coisa pública;</w:t>
      </w:r>
    </w:p>
    <w:p w:rsidR="00000000" w:rsidRDefault="00465448">
      <w:pPr>
        <w:spacing w:before="100" w:after="100"/>
        <w:jc w:val="both"/>
      </w:pPr>
      <w:r>
        <w:t>II – se afastar, sem prévio aviso da Diretoria, por mais de trezentos e sessenta dias consecutivos.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Artigo 43 – O Conselho Consultivo reunir-se-á: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I – ordinariamente, uma vez no final de cada ano;</w:t>
      </w:r>
    </w:p>
    <w:p w:rsidR="00000000" w:rsidRDefault="00465448">
      <w:pPr>
        <w:spacing w:before="100" w:after="100"/>
        <w:jc w:val="both"/>
      </w:pPr>
      <w:r>
        <w:t>II – extraordi</w:t>
      </w:r>
      <w:r>
        <w:t>nariamente, sempre que convocado pelo Diretor.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pStyle w:val="Corpodetexto2"/>
      </w:pPr>
      <w:r>
        <w:t xml:space="preserve">XI – DAS OBRIGAÇÕES SOCIAIS, DA REFORMA DO ESTATUTO E DA EXTINÇÃO DO </w:t>
      </w:r>
      <w:proofErr w:type="gramStart"/>
      <w:r>
        <w:t>INSTITUTO</w:t>
      </w:r>
      <w:proofErr w:type="gramEnd"/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Artigo 44 – Os associados e os membros da Diretoria, do Conselho Fiscal e do Conselho Consultivo, não respondem solidária e subs</w:t>
      </w:r>
      <w:r>
        <w:t>idiariamente pelas obrigações sociais contraídas em nome do INSTITUTO, exceto em caso de comprovação de dolo ou fraude.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lastRenderedPageBreak/>
        <w:t>Artigo 45 – O presente ESTATUTO somente poderá ser alterado mediante aprovação da Assembléia Geral, previamente convocada para este fim</w:t>
      </w:r>
      <w:r>
        <w:t>, sendo considerada aprovada a emenda ao ESTATUTO que obtiver, por voto secreto, maioria simples dos votantes, ou seja, dos associados em pleno gozo de seus direitos.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Artigo 46 – O INSTITUTO se extinguirá por deliberação da Assembléia Geral, previamente c</w:t>
      </w:r>
      <w:r>
        <w:t xml:space="preserve">onvocada para este fim, com aprovação, por voto secreto, da maioria de dois terços dos votantes, ou seja, dos </w:t>
      </w:r>
      <w:proofErr w:type="gramStart"/>
      <w:r>
        <w:t>associados em pleno gozo de seus direitos, obedecido</w:t>
      </w:r>
      <w:proofErr w:type="gramEnd"/>
      <w:r>
        <w:t xml:space="preserve"> o disposto no artigo 5.º do ESTATUTO.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center"/>
      </w:pPr>
      <w:r>
        <w:t>XII – DAS DISPOSIÇÕES GERAIS E TRANSITÓRIAS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Artigo 47</w:t>
      </w:r>
      <w:r>
        <w:t xml:space="preserve"> – Fica eleito o Foro central da Comarca de São Paulo, Foro João Mendes Júnior, com a exclusão de qualquer outro, por mais privilegiado que </w:t>
      </w:r>
      <w:proofErr w:type="gramStart"/>
      <w:r>
        <w:t>seja,</w:t>
      </w:r>
      <w:proofErr w:type="gramEnd"/>
      <w:r>
        <w:t xml:space="preserve"> para dirimir qualquer eventual controvérsia.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  <w:r>
        <w:t>E por estarem de acordo, depois de lido e achado conforme assina</w:t>
      </w:r>
      <w:r>
        <w:t xml:space="preserve">m o presente instrumento em </w:t>
      </w:r>
      <w:proofErr w:type="gramStart"/>
      <w:r>
        <w:t>3</w:t>
      </w:r>
      <w:proofErr w:type="gramEnd"/>
      <w:r>
        <w:t xml:space="preserve"> (três) vias de igual teor e um só efeito.</w:t>
      </w:r>
    </w:p>
    <w:p w:rsidR="00000000" w:rsidRDefault="00465448">
      <w:pPr>
        <w:spacing w:before="100" w:after="100"/>
        <w:jc w:val="both"/>
      </w:pPr>
    </w:p>
    <w:p w:rsidR="00000000" w:rsidRDefault="00465448">
      <w:pPr>
        <w:spacing w:before="100" w:after="100"/>
        <w:jc w:val="both"/>
      </w:pPr>
    </w:p>
    <w:sectPr w:rsidR="00000000">
      <w:pgSz w:w="11907" w:h="16840" w:code="9"/>
      <w:pgMar w:top="1985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7285"/>
    <w:multiLevelType w:val="hybridMultilevel"/>
    <w:tmpl w:val="70CA71D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412CC5"/>
    <w:multiLevelType w:val="hybridMultilevel"/>
    <w:tmpl w:val="5D224BF4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B767C7"/>
    <w:multiLevelType w:val="hybridMultilevel"/>
    <w:tmpl w:val="702E324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9E4141"/>
    <w:multiLevelType w:val="hybridMultilevel"/>
    <w:tmpl w:val="5C885ED4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AA53F2"/>
    <w:multiLevelType w:val="hybridMultilevel"/>
    <w:tmpl w:val="1CA6636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CC4AC5"/>
    <w:multiLevelType w:val="hybridMultilevel"/>
    <w:tmpl w:val="382EBD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085004"/>
    <w:multiLevelType w:val="hybridMultilevel"/>
    <w:tmpl w:val="B852AA66"/>
    <w:lvl w:ilvl="0" w:tplc="43744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BA"/>
    <w:rsid w:val="003C75BA"/>
    <w:rsid w:val="0046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cuodecorpodetexto">
    <w:name w:val="Body Text Indent"/>
    <w:basedOn w:val="Normal"/>
    <w:semiHidden/>
    <w:pPr>
      <w:tabs>
        <w:tab w:val="num" w:pos="720"/>
      </w:tabs>
      <w:spacing w:before="100" w:after="100"/>
      <w:ind w:left="5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semiHidden/>
    <w:pPr>
      <w:spacing w:before="100" w:after="100"/>
      <w:ind w:left="360"/>
      <w:jc w:val="both"/>
    </w:pPr>
    <w:rPr>
      <w:rFonts w:ascii="Arial" w:hAnsi="Arial"/>
    </w:rPr>
  </w:style>
  <w:style w:type="paragraph" w:styleId="Corpodetexto">
    <w:name w:val="Body Text"/>
    <w:basedOn w:val="Normal"/>
    <w:semiHidden/>
    <w:pPr>
      <w:spacing w:before="100" w:after="100"/>
      <w:jc w:val="both"/>
    </w:pPr>
  </w:style>
  <w:style w:type="paragraph" w:styleId="Corpodetexto2">
    <w:name w:val="Body Text 2"/>
    <w:basedOn w:val="Normal"/>
    <w:semiHidden/>
    <w:pPr>
      <w:spacing w:before="100" w:after="10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cuodecorpodetexto">
    <w:name w:val="Body Text Indent"/>
    <w:basedOn w:val="Normal"/>
    <w:semiHidden/>
    <w:pPr>
      <w:tabs>
        <w:tab w:val="num" w:pos="720"/>
      </w:tabs>
      <w:spacing w:before="100" w:after="100"/>
      <w:ind w:left="5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semiHidden/>
    <w:pPr>
      <w:spacing w:before="100" w:after="100"/>
      <w:ind w:left="360"/>
      <w:jc w:val="both"/>
    </w:pPr>
    <w:rPr>
      <w:rFonts w:ascii="Arial" w:hAnsi="Arial"/>
    </w:rPr>
  </w:style>
  <w:style w:type="paragraph" w:styleId="Corpodetexto">
    <w:name w:val="Body Text"/>
    <w:basedOn w:val="Normal"/>
    <w:semiHidden/>
    <w:pPr>
      <w:spacing w:before="100" w:after="100"/>
      <w:jc w:val="both"/>
    </w:pPr>
  </w:style>
  <w:style w:type="paragraph" w:styleId="Corpodetexto2">
    <w:name w:val="Body Text 2"/>
    <w:basedOn w:val="Normal"/>
    <w:semiHidden/>
    <w:pPr>
      <w:spacing w:before="100" w:after="1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2829</Words>
  <Characters>15279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ESTATUTO SOCIAL</vt:lpstr>
    </vt:vector>
  </TitlesOfParts>
  <Company>Ep&amp;a</Company>
  <LinksUpToDate>false</LinksUpToDate>
  <CharactersWithSpaces>18072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ESTATUTO SOCIAL</dc:title>
  <dc:creator>Enio</dc:creator>
  <cp:lastModifiedBy>501</cp:lastModifiedBy>
  <cp:revision>2</cp:revision>
  <dcterms:created xsi:type="dcterms:W3CDTF">2018-12-06T16:10:00Z</dcterms:created>
  <dcterms:modified xsi:type="dcterms:W3CDTF">2018-12-06T16:10:00Z</dcterms:modified>
</cp:coreProperties>
</file>